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486" w:rsidRDefault="00440486" w:rsidP="005E2843">
      <w:pPr>
        <w:rPr>
          <w:i/>
          <w:color w:val="FF0000"/>
        </w:rPr>
      </w:pPr>
    </w:p>
    <w:p w:rsidR="00440486" w:rsidRDefault="00440486" w:rsidP="005E2843">
      <w:pPr>
        <w:rPr>
          <w:i/>
          <w:color w:val="FF0000"/>
        </w:rPr>
      </w:pPr>
    </w:p>
    <w:p w:rsidR="00440486" w:rsidRDefault="00440486" w:rsidP="00440486">
      <w:pPr>
        <w:ind w:firstLine="360"/>
        <w:jc w:val="center"/>
        <w:rPr>
          <w:b/>
          <w:sz w:val="22"/>
          <w:szCs w:val="22"/>
          <w:u w:val="single"/>
        </w:rPr>
      </w:pPr>
      <w:r w:rsidRPr="007B40A9">
        <w:rPr>
          <w:b/>
          <w:sz w:val="22"/>
          <w:szCs w:val="22"/>
          <w:u w:val="single"/>
        </w:rPr>
        <w:t>GOO</w:t>
      </w:r>
      <w:r>
        <w:rPr>
          <w:b/>
          <w:sz w:val="22"/>
          <w:szCs w:val="22"/>
          <w:u w:val="single"/>
        </w:rPr>
        <w:t>GL</w:t>
      </w:r>
      <w:r w:rsidRPr="007B40A9">
        <w:rPr>
          <w:b/>
          <w:sz w:val="22"/>
          <w:szCs w:val="22"/>
          <w:u w:val="single"/>
        </w:rPr>
        <w:t>E APPS FOR EDUCATION</w:t>
      </w:r>
    </w:p>
    <w:p w:rsidR="00440486" w:rsidRPr="007B40A9" w:rsidRDefault="00440486" w:rsidP="00440486">
      <w:pPr>
        <w:ind w:firstLine="360"/>
        <w:rPr>
          <w:sz w:val="22"/>
          <w:szCs w:val="22"/>
        </w:rPr>
      </w:pPr>
    </w:p>
    <w:p w:rsidR="00440486" w:rsidRPr="003F6FFC" w:rsidRDefault="00440486" w:rsidP="00440486">
      <w:pPr>
        <w:ind w:firstLine="360"/>
        <w:rPr>
          <w:rFonts w:ascii="Book Antiqua" w:hAnsi="Book Antiqua"/>
          <w:sz w:val="20"/>
          <w:szCs w:val="20"/>
        </w:rPr>
      </w:pPr>
      <w:r w:rsidRPr="003F6FFC">
        <w:rPr>
          <w:rFonts w:ascii="Book Antiqua" w:hAnsi="Book Antiqua"/>
          <w:sz w:val="20"/>
          <w:szCs w:val="20"/>
        </w:rPr>
        <w:t xml:space="preserve">The Missoula County Public Schools utilizes Google Apps for Education for students, teachers, and staff. This </w:t>
      </w:r>
      <w:r w:rsidR="00C23452">
        <w:rPr>
          <w:rFonts w:ascii="Book Antiqua" w:hAnsi="Book Antiqua"/>
          <w:sz w:val="20"/>
          <w:szCs w:val="20"/>
        </w:rPr>
        <w:t>page</w:t>
      </w:r>
      <w:r w:rsidRPr="003F6FFC">
        <w:rPr>
          <w:rFonts w:ascii="Book Antiqua" w:hAnsi="Book Antiqua"/>
          <w:sz w:val="20"/>
          <w:szCs w:val="20"/>
        </w:rPr>
        <w:t xml:space="preserve"> describes the tools and student responsibilities for using these services. As with any educational endeavor, a strong partnership with families is essential to a successful experience.</w:t>
      </w:r>
    </w:p>
    <w:p w:rsidR="00440486" w:rsidRPr="003F6FFC" w:rsidRDefault="00440486" w:rsidP="00440486">
      <w:pPr>
        <w:ind w:firstLine="360"/>
        <w:rPr>
          <w:rFonts w:ascii="Book Antiqua" w:hAnsi="Book Antiqua"/>
          <w:sz w:val="20"/>
          <w:szCs w:val="20"/>
        </w:rPr>
      </w:pPr>
      <w:r w:rsidRPr="003F6FFC">
        <w:rPr>
          <w:rFonts w:ascii="Book Antiqua" w:hAnsi="Book Antiqua"/>
          <w:sz w:val="20"/>
          <w:szCs w:val="20"/>
        </w:rPr>
        <w:t xml:space="preserve">The following services are available to </w:t>
      </w:r>
      <w:r w:rsidR="005B467D">
        <w:rPr>
          <w:rFonts w:ascii="Book Antiqua" w:hAnsi="Book Antiqua"/>
          <w:sz w:val="20"/>
          <w:szCs w:val="20"/>
        </w:rPr>
        <w:t>all</w:t>
      </w:r>
      <w:r w:rsidRPr="003F6FFC">
        <w:rPr>
          <w:rFonts w:ascii="Book Antiqua" w:hAnsi="Book Antiqua"/>
          <w:sz w:val="20"/>
          <w:szCs w:val="20"/>
        </w:rPr>
        <w:t xml:space="preserve"> </w:t>
      </w:r>
      <w:r w:rsidR="005B467D" w:rsidRPr="003F6FFC">
        <w:rPr>
          <w:rFonts w:ascii="Book Antiqua" w:hAnsi="Book Antiqua"/>
          <w:sz w:val="20"/>
          <w:szCs w:val="20"/>
        </w:rPr>
        <w:t>3</w:t>
      </w:r>
      <w:r w:rsidR="005B467D" w:rsidRPr="003F6FFC">
        <w:rPr>
          <w:rFonts w:ascii="Book Antiqua" w:hAnsi="Book Antiqua"/>
          <w:sz w:val="20"/>
          <w:szCs w:val="20"/>
          <w:vertAlign w:val="superscript"/>
        </w:rPr>
        <w:t>rd</w:t>
      </w:r>
      <w:r w:rsidR="005B467D" w:rsidRPr="003F6FFC">
        <w:rPr>
          <w:rFonts w:ascii="Book Antiqua" w:hAnsi="Book Antiqua"/>
          <w:sz w:val="20"/>
          <w:szCs w:val="20"/>
        </w:rPr>
        <w:t>-8</w:t>
      </w:r>
      <w:r w:rsidR="005B467D" w:rsidRPr="003F6FFC">
        <w:rPr>
          <w:rFonts w:ascii="Book Antiqua" w:hAnsi="Book Antiqua"/>
          <w:sz w:val="20"/>
          <w:szCs w:val="20"/>
          <w:vertAlign w:val="superscript"/>
        </w:rPr>
        <w:t>th</w:t>
      </w:r>
      <w:r w:rsidR="005B467D" w:rsidRPr="003F6FFC">
        <w:rPr>
          <w:rFonts w:ascii="Book Antiqua" w:hAnsi="Book Antiqua"/>
          <w:sz w:val="20"/>
          <w:szCs w:val="20"/>
        </w:rPr>
        <w:t xml:space="preserve"> </w:t>
      </w:r>
      <w:r w:rsidRPr="003F6FFC">
        <w:rPr>
          <w:rFonts w:ascii="Book Antiqua" w:hAnsi="Book Antiqua"/>
          <w:sz w:val="20"/>
          <w:szCs w:val="20"/>
        </w:rPr>
        <w:t>grad</w:t>
      </w:r>
      <w:r>
        <w:rPr>
          <w:rFonts w:ascii="Book Antiqua" w:hAnsi="Book Antiqua"/>
          <w:sz w:val="20"/>
          <w:szCs w:val="20"/>
        </w:rPr>
        <w:t>e</w:t>
      </w:r>
      <w:r w:rsidRPr="003F6FFC">
        <w:rPr>
          <w:rFonts w:ascii="Book Antiqua" w:hAnsi="Book Antiqua"/>
          <w:sz w:val="20"/>
          <w:szCs w:val="20"/>
        </w:rPr>
        <w:t xml:space="preserve"> student</w:t>
      </w:r>
      <w:r w:rsidR="005B467D">
        <w:rPr>
          <w:rFonts w:ascii="Book Antiqua" w:hAnsi="Book Antiqua"/>
          <w:sz w:val="20"/>
          <w:szCs w:val="20"/>
        </w:rPr>
        <w:t>s</w:t>
      </w:r>
      <w:r w:rsidRPr="003F6FFC">
        <w:rPr>
          <w:rFonts w:ascii="Book Antiqua" w:hAnsi="Book Antiqua"/>
          <w:sz w:val="20"/>
          <w:szCs w:val="20"/>
        </w:rPr>
        <w:t xml:space="preserve"> and hosted by Google as part of the MCPS online presence in Google Apps for Education:</w:t>
      </w:r>
    </w:p>
    <w:p w:rsidR="00440486" w:rsidRPr="003F6FFC" w:rsidRDefault="00440486" w:rsidP="00440486">
      <w:pPr>
        <w:numPr>
          <w:ilvl w:val="0"/>
          <w:numId w:val="4"/>
        </w:numPr>
        <w:rPr>
          <w:rFonts w:ascii="Book Antiqua" w:hAnsi="Book Antiqua"/>
          <w:sz w:val="20"/>
          <w:szCs w:val="20"/>
        </w:rPr>
      </w:pPr>
      <w:r w:rsidRPr="005B467D">
        <w:rPr>
          <w:rFonts w:ascii="Book Antiqua" w:hAnsi="Book Antiqua"/>
          <w:b/>
          <w:sz w:val="20"/>
          <w:szCs w:val="20"/>
        </w:rPr>
        <w:t>Mail</w:t>
      </w:r>
      <w:r w:rsidRPr="003F6FFC">
        <w:rPr>
          <w:rFonts w:ascii="Book Antiqua" w:hAnsi="Book Antiqua"/>
          <w:sz w:val="20"/>
          <w:szCs w:val="20"/>
        </w:rPr>
        <w:t xml:space="preserve"> – an individual email account for school use managed by the Missoula County Public School </w:t>
      </w:r>
      <w:r w:rsidR="005B467D">
        <w:rPr>
          <w:rFonts w:ascii="Book Antiqua" w:hAnsi="Book Antiqua"/>
          <w:sz w:val="20"/>
          <w:szCs w:val="20"/>
        </w:rPr>
        <w:t>District</w:t>
      </w:r>
    </w:p>
    <w:p w:rsidR="00440486" w:rsidRPr="003F6FFC" w:rsidRDefault="00440486" w:rsidP="00440486">
      <w:pPr>
        <w:numPr>
          <w:ilvl w:val="0"/>
          <w:numId w:val="4"/>
        </w:numPr>
        <w:rPr>
          <w:rFonts w:ascii="Book Antiqua" w:hAnsi="Book Antiqua"/>
          <w:sz w:val="20"/>
          <w:szCs w:val="20"/>
        </w:rPr>
      </w:pPr>
      <w:r w:rsidRPr="005B467D">
        <w:rPr>
          <w:rFonts w:ascii="Book Antiqua" w:hAnsi="Book Antiqua"/>
          <w:b/>
          <w:sz w:val="20"/>
          <w:szCs w:val="20"/>
        </w:rPr>
        <w:t>Calendar</w:t>
      </w:r>
      <w:r w:rsidRPr="003F6FFC">
        <w:rPr>
          <w:rFonts w:ascii="Book Antiqua" w:hAnsi="Book Antiqua"/>
          <w:sz w:val="20"/>
          <w:szCs w:val="20"/>
        </w:rPr>
        <w:t xml:space="preserve"> – an individual calendar providing the ability to organize schedules, daily activities, and assignments</w:t>
      </w:r>
    </w:p>
    <w:p w:rsidR="00440486" w:rsidRPr="003F6FFC" w:rsidRDefault="00440486" w:rsidP="00440486">
      <w:pPr>
        <w:numPr>
          <w:ilvl w:val="0"/>
          <w:numId w:val="4"/>
        </w:numPr>
        <w:rPr>
          <w:rFonts w:ascii="Book Antiqua" w:hAnsi="Book Antiqua"/>
          <w:sz w:val="20"/>
          <w:szCs w:val="20"/>
        </w:rPr>
      </w:pPr>
      <w:r w:rsidRPr="005B467D">
        <w:rPr>
          <w:rFonts w:ascii="Book Antiqua" w:hAnsi="Book Antiqua"/>
          <w:b/>
          <w:sz w:val="20"/>
          <w:szCs w:val="20"/>
        </w:rPr>
        <w:t>Docs</w:t>
      </w:r>
      <w:r w:rsidRPr="003F6FFC">
        <w:rPr>
          <w:rFonts w:ascii="Book Antiqua" w:hAnsi="Book Antiqua"/>
          <w:sz w:val="20"/>
          <w:szCs w:val="20"/>
        </w:rPr>
        <w:t xml:space="preserve"> – a word processing, spreadsheet, drawing and presentation toolset that is very similar to Microsoft Office</w:t>
      </w:r>
    </w:p>
    <w:p w:rsidR="00440486" w:rsidRPr="003F6FFC" w:rsidRDefault="00440486" w:rsidP="00440486">
      <w:pPr>
        <w:ind w:firstLine="360"/>
        <w:rPr>
          <w:rFonts w:ascii="Book Antiqua" w:hAnsi="Book Antiqua"/>
          <w:sz w:val="20"/>
          <w:szCs w:val="20"/>
        </w:rPr>
      </w:pPr>
      <w:r w:rsidRPr="003F6FFC">
        <w:rPr>
          <w:rFonts w:ascii="Book Antiqua" w:hAnsi="Book Antiqua"/>
          <w:sz w:val="20"/>
          <w:szCs w:val="20"/>
        </w:rPr>
        <w:t>Using these tools, students collaboratively create, edit and share files and websites for school related projects and communicate via email with other students and teachers. These services are entirely online and available 24/7 from any Internet-connected computer. Examples of student use include showcasing class projects, building electronic portfolios of school learning experiences, and working in small groups on presentations to share with others.</w:t>
      </w:r>
    </w:p>
    <w:p w:rsidR="00440486" w:rsidRPr="003F6FFC" w:rsidRDefault="00440486" w:rsidP="00440486">
      <w:pPr>
        <w:ind w:firstLine="360"/>
        <w:rPr>
          <w:rFonts w:ascii="Book Antiqua" w:hAnsi="Book Antiqua"/>
          <w:sz w:val="20"/>
          <w:szCs w:val="20"/>
        </w:rPr>
      </w:pPr>
    </w:p>
    <w:p w:rsidR="00440486" w:rsidRPr="003F6FFC" w:rsidRDefault="00440486" w:rsidP="00440486">
      <w:pPr>
        <w:ind w:firstLine="360"/>
        <w:rPr>
          <w:rFonts w:ascii="Book Antiqua" w:hAnsi="Book Antiqua"/>
          <w:sz w:val="20"/>
          <w:szCs w:val="20"/>
        </w:rPr>
      </w:pPr>
      <w:r w:rsidRPr="003F6FFC">
        <w:rPr>
          <w:rFonts w:ascii="Book Antiqua" w:hAnsi="Book Antiqua"/>
          <w:sz w:val="20"/>
          <w:szCs w:val="20"/>
        </w:rPr>
        <w:t xml:space="preserve">Guidelines for the responsible use of Google Apps for Education by students: </w:t>
      </w:r>
    </w:p>
    <w:p w:rsidR="00440486" w:rsidRPr="003F6FFC" w:rsidRDefault="00440486" w:rsidP="00440486">
      <w:pPr>
        <w:numPr>
          <w:ilvl w:val="1"/>
          <w:numId w:val="3"/>
        </w:numPr>
        <w:rPr>
          <w:rFonts w:ascii="Book Antiqua" w:hAnsi="Book Antiqua"/>
          <w:sz w:val="20"/>
          <w:szCs w:val="20"/>
        </w:rPr>
      </w:pPr>
      <w:r w:rsidRPr="005B467D">
        <w:rPr>
          <w:rFonts w:ascii="Book Antiqua" w:hAnsi="Book Antiqua"/>
          <w:b/>
          <w:sz w:val="20"/>
          <w:szCs w:val="20"/>
        </w:rPr>
        <w:t xml:space="preserve">Official </w:t>
      </w:r>
      <w:r w:rsidR="005B467D">
        <w:rPr>
          <w:rFonts w:ascii="Book Antiqua" w:hAnsi="Book Antiqua"/>
          <w:b/>
          <w:sz w:val="20"/>
          <w:szCs w:val="20"/>
        </w:rPr>
        <w:t>E</w:t>
      </w:r>
      <w:r w:rsidRPr="005B467D">
        <w:rPr>
          <w:rFonts w:ascii="Book Antiqua" w:hAnsi="Book Antiqua"/>
          <w:b/>
          <w:sz w:val="20"/>
          <w:szCs w:val="20"/>
        </w:rPr>
        <w:t xml:space="preserve">mail </w:t>
      </w:r>
      <w:r w:rsidR="005B467D">
        <w:rPr>
          <w:rFonts w:ascii="Book Antiqua" w:hAnsi="Book Antiqua"/>
          <w:b/>
          <w:sz w:val="20"/>
          <w:szCs w:val="20"/>
        </w:rPr>
        <w:t>A</w:t>
      </w:r>
      <w:r w:rsidRPr="005B467D">
        <w:rPr>
          <w:rFonts w:ascii="Book Antiqua" w:hAnsi="Book Antiqua"/>
          <w:b/>
          <w:sz w:val="20"/>
          <w:szCs w:val="20"/>
        </w:rPr>
        <w:t>ddress:</w:t>
      </w:r>
      <w:r w:rsidRPr="003F6FFC">
        <w:rPr>
          <w:rFonts w:ascii="Book Antiqua" w:hAnsi="Book Antiqua"/>
          <w:sz w:val="20"/>
          <w:szCs w:val="20"/>
        </w:rPr>
        <w:t xml:space="preserve"> All students 3</w:t>
      </w:r>
      <w:r w:rsidRPr="003F6FFC">
        <w:rPr>
          <w:rFonts w:ascii="Book Antiqua" w:hAnsi="Book Antiqua"/>
          <w:sz w:val="20"/>
          <w:szCs w:val="20"/>
          <w:vertAlign w:val="superscript"/>
        </w:rPr>
        <w:t>rd</w:t>
      </w:r>
      <w:r w:rsidRPr="003F6FFC">
        <w:rPr>
          <w:rFonts w:ascii="Book Antiqua" w:hAnsi="Book Antiqua"/>
          <w:sz w:val="20"/>
          <w:szCs w:val="20"/>
        </w:rPr>
        <w:t>-8</w:t>
      </w:r>
      <w:r w:rsidRPr="003F6FFC">
        <w:rPr>
          <w:rFonts w:ascii="Book Antiqua" w:hAnsi="Book Antiqua"/>
          <w:sz w:val="20"/>
          <w:szCs w:val="20"/>
          <w:vertAlign w:val="superscript"/>
        </w:rPr>
        <w:t>th</w:t>
      </w:r>
      <w:r w:rsidRPr="003F6FFC">
        <w:rPr>
          <w:rFonts w:ascii="Book Antiqua" w:hAnsi="Book Antiqua"/>
          <w:sz w:val="20"/>
          <w:szCs w:val="20"/>
        </w:rPr>
        <w:t xml:space="preserve"> will be assigned a student email account pending parent permission. This account will be considered the student’s official MCPS </w:t>
      </w:r>
      <w:r w:rsidR="005B467D">
        <w:rPr>
          <w:rFonts w:ascii="Book Antiqua" w:hAnsi="Book Antiqua"/>
          <w:sz w:val="20"/>
          <w:szCs w:val="20"/>
        </w:rPr>
        <w:t>G</w:t>
      </w:r>
      <w:r w:rsidRPr="003F6FFC">
        <w:rPr>
          <w:rFonts w:ascii="Book Antiqua" w:hAnsi="Book Antiqua"/>
          <w:sz w:val="20"/>
          <w:szCs w:val="20"/>
        </w:rPr>
        <w:t xml:space="preserve">mail address until such time as the student is no longer enrolled with the Missoula County Public School </w:t>
      </w:r>
      <w:r w:rsidR="005B467D">
        <w:rPr>
          <w:rFonts w:ascii="Book Antiqua" w:hAnsi="Book Antiqua"/>
          <w:sz w:val="20"/>
          <w:szCs w:val="20"/>
        </w:rPr>
        <w:t>District</w:t>
      </w:r>
      <w:r w:rsidRPr="003F6FFC">
        <w:rPr>
          <w:rFonts w:ascii="Book Antiqua" w:hAnsi="Book Antiqua"/>
          <w:sz w:val="20"/>
          <w:szCs w:val="20"/>
        </w:rPr>
        <w:t>.</w:t>
      </w:r>
    </w:p>
    <w:p w:rsidR="00440486" w:rsidRPr="003F6FFC" w:rsidRDefault="00440486" w:rsidP="00440486">
      <w:pPr>
        <w:numPr>
          <w:ilvl w:val="1"/>
          <w:numId w:val="3"/>
        </w:numPr>
        <w:rPr>
          <w:rFonts w:ascii="Book Antiqua" w:hAnsi="Book Antiqua"/>
          <w:sz w:val="20"/>
          <w:szCs w:val="20"/>
        </w:rPr>
      </w:pPr>
      <w:r w:rsidRPr="005B467D">
        <w:rPr>
          <w:rFonts w:ascii="Book Antiqua" w:hAnsi="Book Antiqua"/>
          <w:b/>
          <w:sz w:val="20"/>
          <w:szCs w:val="20"/>
        </w:rPr>
        <w:t>Prohibited Conduct:</w:t>
      </w:r>
      <w:r w:rsidRPr="003F6FFC">
        <w:rPr>
          <w:rFonts w:ascii="Book Antiqua" w:hAnsi="Book Antiqua"/>
          <w:sz w:val="20"/>
          <w:szCs w:val="20"/>
        </w:rPr>
        <w:t xml:space="preserve">  Please refer to Board Policy 3612 </w:t>
      </w:r>
      <w:r w:rsidRPr="005B467D">
        <w:rPr>
          <w:rFonts w:ascii="Book Antiqua" w:hAnsi="Book Antiqua"/>
          <w:i/>
          <w:sz w:val="20"/>
          <w:szCs w:val="20"/>
        </w:rPr>
        <w:t>District Provided Access to Electronic Information Services and Networks</w:t>
      </w:r>
      <w:r w:rsidRPr="003F6FFC">
        <w:rPr>
          <w:rFonts w:ascii="Book Antiqua" w:hAnsi="Book Antiqua"/>
          <w:sz w:val="20"/>
          <w:szCs w:val="20"/>
        </w:rPr>
        <w:t xml:space="preserve"> and </w:t>
      </w:r>
      <w:r w:rsidR="005B467D">
        <w:rPr>
          <w:rFonts w:ascii="Book Antiqua" w:hAnsi="Book Antiqua"/>
          <w:sz w:val="20"/>
          <w:szCs w:val="20"/>
        </w:rPr>
        <w:t xml:space="preserve">Board Policy </w:t>
      </w:r>
      <w:r w:rsidRPr="003F6FFC">
        <w:rPr>
          <w:rFonts w:ascii="Book Antiqua" w:hAnsi="Book Antiqua"/>
          <w:sz w:val="20"/>
          <w:szCs w:val="20"/>
        </w:rPr>
        <w:t xml:space="preserve">3630 </w:t>
      </w:r>
      <w:r w:rsidRPr="005B467D">
        <w:rPr>
          <w:rFonts w:ascii="Book Antiqua" w:hAnsi="Book Antiqua"/>
          <w:i/>
          <w:sz w:val="20"/>
          <w:szCs w:val="20"/>
        </w:rPr>
        <w:t>Electronic Devices</w:t>
      </w:r>
      <w:r w:rsidRPr="003F6FFC">
        <w:rPr>
          <w:rFonts w:ascii="Book Antiqua" w:hAnsi="Book Antiqua"/>
          <w:sz w:val="20"/>
          <w:szCs w:val="20"/>
        </w:rPr>
        <w:t>.</w:t>
      </w:r>
    </w:p>
    <w:p w:rsidR="00440486" w:rsidRPr="003F6FFC" w:rsidRDefault="00440486" w:rsidP="00440486">
      <w:pPr>
        <w:numPr>
          <w:ilvl w:val="1"/>
          <w:numId w:val="3"/>
        </w:numPr>
        <w:rPr>
          <w:rFonts w:ascii="Book Antiqua" w:hAnsi="Book Antiqua"/>
          <w:sz w:val="20"/>
          <w:szCs w:val="20"/>
        </w:rPr>
      </w:pPr>
      <w:r w:rsidRPr="005B467D">
        <w:rPr>
          <w:rFonts w:ascii="Book Antiqua" w:hAnsi="Book Antiqua"/>
          <w:b/>
          <w:sz w:val="20"/>
          <w:szCs w:val="20"/>
        </w:rPr>
        <w:t>Access Restriction</w:t>
      </w:r>
      <w:r w:rsidRPr="003F6FFC">
        <w:rPr>
          <w:rFonts w:ascii="Book Antiqua" w:hAnsi="Book Antiqua"/>
          <w:sz w:val="20"/>
          <w:szCs w:val="20"/>
        </w:rPr>
        <w:t>: Access to and use of student email is considered a privilege accorded at the discretion of the Missoula County Public School</w:t>
      </w:r>
      <w:r w:rsidR="005B467D">
        <w:rPr>
          <w:rFonts w:ascii="Book Antiqua" w:hAnsi="Book Antiqua"/>
          <w:sz w:val="20"/>
          <w:szCs w:val="20"/>
        </w:rPr>
        <w:t xml:space="preserve"> District</w:t>
      </w:r>
      <w:r w:rsidRPr="003F6FFC">
        <w:rPr>
          <w:rFonts w:ascii="Book Antiqua" w:hAnsi="Book Antiqua"/>
          <w:sz w:val="20"/>
          <w:szCs w:val="20"/>
        </w:rPr>
        <w:t>. The District maintains the right to immediately withdraw the access and use of these services including email when there is reason to believe that violations of law or District policies have occurred. In such cases, the alleged violation will be referred to a building Administrator for further investigation and adjudication.</w:t>
      </w:r>
    </w:p>
    <w:p w:rsidR="00440486" w:rsidRPr="003F6FFC" w:rsidRDefault="00440486" w:rsidP="00440486">
      <w:pPr>
        <w:numPr>
          <w:ilvl w:val="1"/>
          <w:numId w:val="3"/>
        </w:numPr>
        <w:rPr>
          <w:rFonts w:ascii="Book Antiqua" w:hAnsi="Book Antiqua"/>
          <w:sz w:val="20"/>
          <w:szCs w:val="20"/>
        </w:rPr>
      </w:pPr>
      <w:r w:rsidRPr="005B467D">
        <w:rPr>
          <w:rFonts w:ascii="Book Antiqua" w:hAnsi="Book Antiqua"/>
          <w:b/>
          <w:sz w:val="20"/>
          <w:szCs w:val="20"/>
        </w:rPr>
        <w:t>Security:</w:t>
      </w:r>
      <w:r w:rsidRPr="003F6FFC">
        <w:rPr>
          <w:rFonts w:ascii="Book Antiqua" w:hAnsi="Book Antiqua"/>
          <w:sz w:val="20"/>
          <w:szCs w:val="20"/>
        </w:rPr>
        <w:t xml:space="preserve"> Missoula County Public Schools cannot and does not guarantee the security of electronic files located on Google systems. Although Google does have a powerful content filter in place for email, the District cannot assure that users will not be exposed to unsolicited information.</w:t>
      </w:r>
    </w:p>
    <w:p w:rsidR="00440486" w:rsidRPr="003F6FFC" w:rsidRDefault="00440486" w:rsidP="00440486">
      <w:pPr>
        <w:numPr>
          <w:ilvl w:val="1"/>
          <w:numId w:val="3"/>
        </w:numPr>
        <w:rPr>
          <w:rFonts w:ascii="Book Antiqua" w:hAnsi="Book Antiqua"/>
          <w:sz w:val="20"/>
          <w:szCs w:val="20"/>
        </w:rPr>
      </w:pPr>
      <w:r w:rsidRPr="005B467D">
        <w:rPr>
          <w:rFonts w:ascii="Book Antiqua" w:hAnsi="Book Antiqua"/>
          <w:b/>
          <w:sz w:val="20"/>
          <w:szCs w:val="20"/>
        </w:rPr>
        <w:t>Privacy:</w:t>
      </w:r>
      <w:r w:rsidRPr="003F6FFC">
        <w:rPr>
          <w:rFonts w:ascii="Book Antiqua" w:hAnsi="Book Antiqua"/>
          <w:sz w:val="20"/>
          <w:szCs w:val="20"/>
        </w:rPr>
        <w:t xml:space="preserve"> The general right of privacy will be extended to the extent possible in the electronic environment. Missoula County Public Schools and all electronic users should treat electronically stored information in individual’s files as confidential and private. However, users of student email are strictly prohibited from accessing files and information other than their own. The District reserves the right to access the student email systems, including current and archival files of user accounts when there is reasonable suspicion that unacceptable use has occurred.</w:t>
      </w:r>
    </w:p>
    <w:p w:rsidR="00440486" w:rsidRPr="007B40A9" w:rsidRDefault="00440486" w:rsidP="00440486">
      <w:pPr>
        <w:ind w:firstLine="360"/>
        <w:rPr>
          <w:rFonts w:ascii="Book Antiqua" w:hAnsi="Book Antiqua"/>
          <w:sz w:val="20"/>
          <w:szCs w:val="20"/>
        </w:rPr>
      </w:pPr>
    </w:p>
    <w:p w:rsidR="007349C5" w:rsidRPr="00126D3E" w:rsidRDefault="007349C5" w:rsidP="007349C5">
      <w:pPr>
        <w:rPr>
          <w:i/>
          <w:color w:val="auto"/>
        </w:rPr>
      </w:pPr>
      <w:r w:rsidRPr="00126D3E">
        <w:rPr>
          <w:b/>
          <w:color w:val="auto"/>
        </w:rPr>
        <w:t>IMPORTANT:</w:t>
      </w:r>
      <w:r w:rsidRPr="00126D3E">
        <w:rPr>
          <w:color w:val="auto"/>
        </w:rPr>
        <w:t xml:space="preserve"> </w:t>
      </w:r>
      <w:r w:rsidRPr="00126D3E">
        <w:rPr>
          <w:i/>
          <w:color w:val="auto"/>
        </w:rPr>
        <w:t>Opting out refers to the District’s disclosure of your student’s personal information to various persons, agencies, and institutions and does not prevent students from providing their personal information to various persons, agencies, or institutions on their own behalf.</w:t>
      </w:r>
    </w:p>
    <w:p w:rsidR="007349C5" w:rsidRDefault="007349C5" w:rsidP="007349C5">
      <w:pPr>
        <w:rPr>
          <w:i/>
          <w:color w:val="FF0000"/>
        </w:rPr>
      </w:pPr>
    </w:p>
    <w:p w:rsidR="00766FFF" w:rsidRDefault="00766FFF" w:rsidP="007349C5">
      <w:pPr>
        <w:autoSpaceDE w:val="0"/>
        <w:autoSpaceDN w:val="0"/>
        <w:adjustRightInd w:val="0"/>
        <w:jc w:val="both"/>
        <w:rPr>
          <w:rFonts w:ascii="Arial Narrow" w:hAnsi="Arial Narrow" w:cs="AGaramond-Regular"/>
          <w:b/>
          <w:bCs w:val="0"/>
          <w:color w:val="auto"/>
          <w:sz w:val="22"/>
          <w:szCs w:val="22"/>
          <w:u w:val="single"/>
        </w:rPr>
      </w:pPr>
    </w:p>
    <w:p w:rsidR="00766FFF" w:rsidRDefault="00766FFF" w:rsidP="007349C5">
      <w:pPr>
        <w:autoSpaceDE w:val="0"/>
        <w:autoSpaceDN w:val="0"/>
        <w:adjustRightInd w:val="0"/>
        <w:jc w:val="both"/>
        <w:rPr>
          <w:rFonts w:ascii="Arial Narrow" w:hAnsi="Arial Narrow" w:cs="AGaramond-Regular"/>
          <w:b/>
          <w:bCs w:val="0"/>
          <w:color w:val="auto"/>
          <w:sz w:val="22"/>
          <w:szCs w:val="22"/>
          <w:u w:val="single"/>
        </w:rPr>
      </w:pPr>
    </w:p>
    <w:p w:rsidR="00766FFF" w:rsidRDefault="00766FFF" w:rsidP="007349C5">
      <w:pPr>
        <w:autoSpaceDE w:val="0"/>
        <w:autoSpaceDN w:val="0"/>
        <w:adjustRightInd w:val="0"/>
        <w:jc w:val="both"/>
        <w:rPr>
          <w:rFonts w:ascii="Arial Narrow" w:hAnsi="Arial Narrow" w:cs="AGaramond-Regular"/>
          <w:b/>
          <w:bCs w:val="0"/>
          <w:color w:val="auto"/>
          <w:sz w:val="22"/>
          <w:szCs w:val="22"/>
          <w:u w:val="single"/>
        </w:rPr>
      </w:pPr>
    </w:p>
    <w:p w:rsidR="00766FFF" w:rsidRDefault="00766FFF" w:rsidP="007349C5">
      <w:pPr>
        <w:autoSpaceDE w:val="0"/>
        <w:autoSpaceDN w:val="0"/>
        <w:adjustRightInd w:val="0"/>
        <w:jc w:val="both"/>
        <w:rPr>
          <w:rFonts w:ascii="Arial Narrow" w:hAnsi="Arial Narrow" w:cs="AGaramond-Regular"/>
          <w:b/>
          <w:bCs w:val="0"/>
          <w:color w:val="auto"/>
          <w:sz w:val="22"/>
          <w:szCs w:val="22"/>
          <w:u w:val="single"/>
        </w:rPr>
      </w:pPr>
    </w:p>
    <w:p w:rsidR="00067ABA" w:rsidRDefault="00067ABA" w:rsidP="007349C5">
      <w:pPr>
        <w:autoSpaceDE w:val="0"/>
        <w:autoSpaceDN w:val="0"/>
        <w:adjustRightInd w:val="0"/>
        <w:jc w:val="both"/>
        <w:rPr>
          <w:rFonts w:ascii="Arial Narrow" w:hAnsi="Arial Narrow" w:cs="AGaramond-Regular"/>
          <w:b/>
          <w:bCs w:val="0"/>
          <w:color w:val="auto"/>
          <w:sz w:val="22"/>
          <w:szCs w:val="22"/>
          <w:u w:val="single"/>
        </w:rPr>
      </w:pPr>
      <w:bookmarkStart w:id="0" w:name="_GoBack"/>
      <w:bookmarkEnd w:id="0"/>
    </w:p>
    <w:p w:rsidR="007349C5" w:rsidRDefault="007349C5" w:rsidP="007349C5">
      <w:pPr>
        <w:autoSpaceDE w:val="0"/>
        <w:autoSpaceDN w:val="0"/>
        <w:adjustRightInd w:val="0"/>
        <w:jc w:val="both"/>
        <w:rPr>
          <w:rFonts w:ascii="Arial Narrow" w:hAnsi="Arial Narrow" w:cs="AGaramond-Regular"/>
          <w:bCs w:val="0"/>
          <w:color w:val="auto"/>
          <w:sz w:val="22"/>
          <w:szCs w:val="22"/>
        </w:rPr>
      </w:pPr>
      <w:r>
        <w:rPr>
          <w:rFonts w:ascii="Arial Narrow" w:hAnsi="Arial Narrow" w:cs="AGaramond-Regular"/>
          <w:b/>
          <w:bCs w:val="0"/>
          <w:color w:val="auto"/>
          <w:sz w:val="22"/>
          <w:szCs w:val="22"/>
          <w:u w:val="single"/>
        </w:rPr>
        <w:lastRenderedPageBreak/>
        <w:t>Google Apps for Education Parental Permission (3</w:t>
      </w:r>
      <w:r w:rsidRPr="00D56A67">
        <w:rPr>
          <w:rFonts w:ascii="Arial Narrow" w:hAnsi="Arial Narrow" w:cs="AGaramond-Regular"/>
          <w:b/>
          <w:bCs w:val="0"/>
          <w:color w:val="auto"/>
          <w:sz w:val="22"/>
          <w:szCs w:val="22"/>
          <w:u w:val="single"/>
          <w:vertAlign w:val="superscript"/>
        </w:rPr>
        <w:t>rd</w:t>
      </w:r>
      <w:r>
        <w:rPr>
          <w:rFonts w:ascii="Arial Narrow" w:hAnsi="Arial Narrow" w:cs="AGaramond-Regular"/>
          <w:b/>
          <w:bCs w:val="0"/>
          <w:color w:val="auto"/>
          <w:sz w:val="22"/>
          <w:szCs w:val="22"/>
          <w:u w:val="single"/>
        </w:rPr>
        <w:t xml:space="preserve"> – 8</w:t>
      </w:r>
      <w:r w:rsidRPr="00D56A67">
        <w:rPr>
          <w:rFonts w:ascii="Arial Narrow" w:hAnsi="Arial Narrow" w:cs="AGaramond-Regular"/>
          <w:b/>
          <w:bCs w:val="0"/>
          <w:color w:val="auto"/>
          <w:sz w:val="22"/>
          <w:szCs w:val="22"/>
          <w:u w:val="single"/>
          <w:vertAlign w:val="superscript"/>
        </w:rPr>
        <w:t>th</w:t>
      </w:r>
      <w:r>
        <w:rPr>
          <w:rFonts w:ascii="Arial Narrow" w:hAnsi="Arial Narrow" w:cs="AGaramond-Regular"/>
          <w:b/>
          <w:bCs w:val="0"/>
          <w:color w:val="auto"/>
          <w:sz w:val="22"/>
          <w:szCs w:val="22"/>
          <w:u w:val="single"/>
        </w:rPr>
        <w:t xml:space="preserve"> grade students only) </w:t>
      </w:r>
      <w:r>
        <w:rPr>
          <w:rFonts w:ascii="Arial Narrow" w:hAnsi="Arial Narrow" w:cs="AGaramond-Regular"/>
          <w:b/>
          <w:bCs w:val="0"/>
          <w:color w:val="auto"/>
          <w:sz w:val="22"/>
          <w:szCs w:val="22"/>
        </w:rPr>
        <w:t xml:space="preserve">  </w:t>
      </w:r>
    </w:p>
    <w:p w:rsidR="007349C5" w:rsidRDefault="007349C5" w:rsidP="007349C5">
      <w:pPr>
        <w:autoSpaceDE w:val="0"/>
        <w:autoSpaceDN w:val="0"/>
        <w:adjustRightInd w:val="0"/>
        <w:jc w:val="both"/>
        <w:rPr>
          <w:rFonts w:ascii="Arial Narrow" w:hAnsi="Arial Narrow" w:cs="AGaramond-Regular"/>
          <w:bCs w:val="0"/>
          <w:color w:val="auto"/>
          <w:sz w:val="22"/>
          <w:szCs w:val="22"/>
        </w:rPr>
      </w:pPr>
      <w:r>
        <w:rPr>
          <w:rFonts w:ascii="Arial Narrow" w:hAnsi="Arial Narrow" w:cs="AGaramond-Regular"/>
          <w:bCs w:val="0"/>
          <w:color w:val="auto"/>
          <w:sz w:val="22"/>
          <w:szCs w:val="22"/>
        </w:rPr>
        <w:t>By signing below, I confirm that I have read and understand the following:</w:t>
      </w:r>
    </w:p>
    <w:p w:rsidR="007349C5" w:rsidRDefault="007349C5" w:rsidP="007349C5">
      <w:pPr>
        <w:autoSpaceDE w:val="0"/>
        <w:autoSpaceDN w:val="0"/>
        <w:adjustRightInd w:val="0"/>
        <w:rPr>
          <w:rFonts w:ascii="Arial Narrow" w:hAnsi="Arial Narrow" w:cs="AGaramond-Regular"/>
          <w:bCs w:val="0"/>
          <w:color w:val="auto"/>
          <w:sz w:val="22"/>
          <w:szCs w:val="22"/>
        </w:rPr>
      </w:pPr>
      <w:r>
        <w:rPr>
          <w:rFonts w:ascii="Arial Narrow" w:hAnsi="Arial Narrow" w:cs="AGaramond-Regular"/>
          <w:bCs w:val="0"/>
          <w:color w:val="auto"/>
          <w:sz w:val="22"/>
          <w:szCs w:val="22"/>
        </w:rPr>
        <w:t>Under FERPA and corresponding Montana law, a student’s education records are protected from disclosure to third parties. I understand that my student’s education records stored in Google Apps for Education may be accessible to someone other than my student and the Missoula County Public Schools by virtue of this online environment. My signature below confirms my consent to allow my student’s education record to be stored by Google. I understand that by participating in Google Apps for Education, information about my child will be collected and stored electronically. I have read the privacy policies associated with use of Google Apps for Education (</w:t>
      </w:r>
      <w:hyperlink r:id="rId5" w:history="1">
        <w:r w:rsidRPr="00004DD7">
          <w:rPr>
            <w:rStyle w:val="Hyperlink"/>
            <w:rFonts w:ascii="Arial Narrow" w:hAnsi="Arial Narrow" w:cs="AGaramond-Regular"/>
            <w:bCs w:val="0"/>
            <w:sz w:val="22"/>
            <w:szCs w:val="22"/>
          </w:rPr>
          <w:t>http://www.google.com/intl/en/policies/privacy/</w:t>
        </w:r>
      </w:hyperlink>
      <w:r>
        <w:rPr>
          <w:rFonts w:ascii="Arial Narrow" w:hAnsi="Arial Narrow" w:cs="AGaramond-Regular"/>
          <w:bCs w:val="0"/>
          <w:color w:val="auto"/>
          <w:sz w:val="22"/>
          <w:szCs w:val="22"/>
        </w:rPr>
        <w:t>). I understand that I may ask for my child’s account to be removed at any time. Choose an option below:</w:t>
      </w:r>
    </w:p>
    <w:p w:rsidR="007349C5" w:rsidRDefault="007349C5" w:rsidP="007349C5">
      <w:pPr>
        <w:autoSpaceDE w:val="0"/>
        <w:autoSpaceDN w:val="0"/>
        <w:adjustRightInd w:val="0"/>
        <w:rPr>
          <w:rFonts w:ascii="Arial Narrow" w:hAnsi="Arial Narrow" w:cs="AGaramond-Regular"/>
          <w:bCs w:val="0"/>
          <w:color w:val="auto"/>
          <w:sz w:val="22"/>
          <w:szCs w:val="22"/>
        </w:rPr>
      </w:pPr>
    </w:p>
    <w:p w:rsidR="007349C5" w:rsidRDefault="007349C5" w:rsidP="007349C5">
      <w:pPr>
        <w:autoSpaceDE w:val="0"/>
        <w:autoSpaceDN w:val="0"/>
        <w:adjustRightInd w:val="0"/>
        <w:ind w:left="720"/>
        <w:rPr>
          <w:rFonts w:ascii="Arial Narrow" w:hAnsi="Arial Narrow" w:cs="AGaramond-Regular"/>
          <w:bCs w:val="0"/>
          <w:color w:val="auto"/>
          <w:sz w:val="22"/>
          <w:szCs w:val="22"/>
        </w:rPr>
      </w:pPr>
      <w:r w:rsidRPr="005E2843">
        <w:rPr>
          <w:rFonts w:ascii="Arial Narrow" w:hAnsi="Arial Narrow" w:cs="AGaramond-Regular"/>
          <w:bCs w:val="0"/>
          <w:noProof/>
          <w:color w:val="auto"/>
          <w:sz w:val="22"/>
          <w:szCs w:val="22"/>
        </w:rPr>
        <mc:AlternateContent>
          <mc:Choice Requires="wps">
            <w:drawing>
              <wp:anchor distT="0" distB="0" distL="114300" distR="114300" simplePos="0" relativeHeight="251659264" behindDoc="0" locked="0" layoutInCell="1" allowOverlap="1" wp14:anchorId="1E953AF1" wp14:editId="5E02F83B">
                <wp:simplePos x="0" y="0"/>
                <wp:positionH relativeFrom="column">
                  <wp:posOffset>175564</wp:posOffset>
                </wp:positionH>
                <wp:positionV relativeFrom="paragraph">
                  <wp:posOffset>37667</wp:posOffset>
                </wp:positionV>
                <wp:extent cx="190195" cy="175565"/>
                <wp:effectExtent l="0" t="0" r="19685"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95" cy="175565"/>
                        </a:xfrm>
                        <a:prstGeom prst="rect">
                          <a:avLst/>
                        </a:prstGeom>
                        <a:solidFill>
                          <a:srgbClr val="FFFFFF"/>
                        </a:solidFill>
                        <a:ln w="9525">
                          <a:solidFill>
                            <a:srgbClr val="000000"/>
                          </a:solidFill>
                          <a:miter lim="800000"/>
                          <a:headEnd/>
                          <a:tailEnd/>
                        </a:ln>
                      </wps:spPr>
                      <wps:txbx>
                        <w:txbxContent>
                          <w:p w:rsidR="007349C5" w:rsidRDefault="007349C5" w:rsidP="007349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953AF1" id="_x0000_t202" coordsize="21600,21600" o:spt="202" path="m,l,21600r21600,l21600,xe">
                <v:stroke joinstyle="miter"/>
                <v:path gradientshapeok="t" o:connecttype="rect"/>
              </v:shapetype>
              <v:shape id="Text Box 2" o:spid="_x0000_s1026" type="#_x0000_t202" style="position:absolute;left:0;text-align:left;margin-left:13.8pt;margin-top:2.95pt;width:15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">
                <v:textbox>
                  <w:txbxContent>
                    <w:p w:rsidR="007349C5" w:rsidRDefault="007349C5" w:rsidP="007349C5"/>
                  </w:txbxContent>
                </v:textbox>
              </v:shape>
            </w:pict>
          </mc:Fallback>
        </mc:AlternateContent>
      </w:r>
      <w:r>
        <w:rPr>
          <w:rFonts w:ascii="Arial Narrow" w:hAnsi="Arial Narrow" w:cs="AGaramond-Regular"/>
          <w:bCs w:val="0"/>
          <w:color w:val="auto"/>
          <w:sz w:val="22"/>
          <w:szCs w:val="22"/>
        </w:rPr>
        <w:t xml:space="preserve">YES, I give permission for my child to be assigned a full Missoula County Public Schools Google Apps for Education account. </w:t>
      </w:r>
    </w:p>
    <w:p w:rsidR="007349C5" w:rsidRDefault="007349C5" w:rsidP="007349C5">
      <w:pPr>
        <w:autoSpaceDE w:val="0"/>
        <w:autoSpaceDN w:val="0"/>
        <w:adjustRightInd w:val="0"/>
        <w:ind w:firstLine="720"/>
        <w:rPr>
          <w:rFonts w:ascii="Arial Narrow" w:hAnsi="Arial Narrow" w:cs="AGaramond-Regular"/>
          <w:bCs w:val="0"/>
          <w:color w:val="auto"/>
          <w:sz w:val="22"/>
          <w:szCs w:val="22"/>
        </w:rPr>
      </w:pPr>
      <w:r>
        <w:rPr>
          <w:rFonts w:ascii="Arial Narrow" w:hAnsi="Arial Narrow" w:cs="AGaramond-Regular"/>
          <w:bCs w:val="0"/>
          <w:color w:val="auto"/>
          <w:sz w:val="22"/>
          <w:szCs w:val="22"/>
        </w:rPr>
        <w:t>This means my child will receive an email account, access to Google Docs, and Calendar.</w:t>
      </w:r>
    </w:p>
    <w:p w:rsidR="007349C5" w:rsidRDefault="007349C5" w:rsidP="007349C5">
      <w:pPr>
        <w:autoSpaceDE w:val="0"/>
        <w:autoSpaceDN w:val="0"/>
        <w:adjustRightInd w:val="0"/>
        <w:ind w:firstLine="720"/>
        <w:rPr>
          <w:rFonts w:ascii="Arial Narrow" w:hAnsi="Arial Narrow" w:cs="AGaramond-Regular"/>
          <w:bCs w:val="0"/>
          <w:color w:val="auto"/>
          <w:sz w:val="22"/>
          <w:szCs w:val="22"/>
        </w:rPr>
      </w:pPr>
    </w:p>
    <w:p w:rsidR="007349C5" w:rsidRDefault="007349C5" w:rsidP="007349C5">
      <w:pPr>
        <w:autoSpaceDE w:val="0"/>
        <w:autoSpaceDN w:val="0"/>
        <w:adjustRightInd w:val="0"/>
        <w:ind w:left="720"/>
        <w:rPr>
          <w:rFonts w:ascii="Arial Narrow" w:hAnsi="Arial Narrow" w:cs="AGaramond-Regular"/>
          <w:bCs w:val="0"/>
          <w:color w:val="auto"/>
          <w:sz w:val="22"/>
          <w:szCs w:val="22"/>
        </w:rPr>
      </w:pPr>
      <w:r w:rsidRPr="005E2843">
        <w:rPr>
          <w:rFonts w:ascii="Arial Narrow" w:hAnsi="Arial Narrow" w:cs="AGaramond-Regular"/>
          <w:bCs w:val="0"/>
          <w:noProof/>
          <w:color w:val="auto"/>
          <w:sz w:val="22"/>
          <w:szCs w:val="22"/>
        </w:rPr>
        <mc:AlternateContent>
          <mc:Choice Requires="wps">
            <w:drawing>
              <wp:anchor distT="0" distB="0" distL="114300" distR="114300" simplePos="0" relativeHeight="251661312" behindDoc="0" locked="0" layoutInCell="1" allowOverlap="1" wp14:anchorId="32F9D09E" wp14:editId="34C5076E">
                <wp:simplePos x="0" y="0"/>
                <wp:positionH relativeFrom="column">
                  <wp:posOffset>175260</wp:posOffset>
                </wp:positionH>
                <wp:positionV relativeFrom="paragraph">
                  <wp:posOffset>34925</wp:posOffset>
                </wp:positionV>
                <wp:extent cx="189865" cy="175260"/>
                <wp:effectExtent l="0" t="0" r="1968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175260"/>
                        </a:xfrm>
                        <a:prstGeom prst="rect">
                          <a:avLst/>
                        </a:prstGeom>
                        <a:solidFill>
                          <a:srgbClr val="FFFFFF"/>
                        </a:solidFill>
                        <a:ln w="9525">
                          <a:solidFill>
                            <a:srgbClr val="000000"/>
                          </a:solidFill>
                          <a:miter lim="800000"/>
                          <a:headEnd/>
                          <a:tailEnd/>
                        </a:ln>
                      </wps:spPr>
                      <wps:txbx>
                        <w:txbxContent>
                          <w:p w:rsidR="007349C5" w:rsidRDefault="007349C5" w:rsidP="007349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F9D09E" id="_x0000_s1027" type="#_x0000_t202" style="position:absolute;left:0;text-align:left;margin-left:13.8pt;margin-top:2.75pt;width:14.95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">
                <v:textbox>
                  <w:txbxContent>
                    <w:p w:rsidR="007349C5" w:rsidRDefault="007349C5" w:rsidP="007349C5"/>
                  </w:txbxContent>
                </v:textbox>
              </v:shape>
            </w:pict>
          </mc:Fallback>
        </mc:AlternateContent>
      </w:r>
      <w:r>
        <w:rPr>
          <w:rFonts w:ascii="Arial Narrow" w:hAnsi="Arial Narrow" w:cs="AGaramond-Regular"/>
          <w:bCs w:val="0"/>
          <w:color w:val="auto"/>
          <w:sz w:val="22"/>
          <w:szCs w:val="22"/>
        </w:rPr>
        <w:t>YES,</w:t>
      </w:r>
      <w:r w:rsidRPr="00BA7205">
        <w:rPr>
          <w:rFonts w:ascii="Arial Narrow" w:hAnsi="Arial Narrow" w:cs="AGaramond-Regular"/>
          <w:bCs w:val="0"/>
          <w:color w:val="auto"/>
          <w:sz w:val="22"/>
          <w:szCs w:val="22"/>
        </w:rPr>
        <w:t xml:space="preserve"> </w:t>
      </w:r>
      <w:r>
        <w:rPr>
          <w:rFonts w:ascii="Arial Narrow" w:hAnsi="Arial Narrow" w:cs="AGaramond-Regular"/>
          <w:bCs w:val="0"/>
          <w:color w:val="auto"/>
          <w:sz w:val="22"/>
          <w:szCs w:val="22"/>
        </w:rPr>
        <w:t>I give permission for my child to be assigned a full Missoula County Public Schools Google Apps for Education account, BUT would like to OPT OUT of granting my child email access.</w:t>
      </w:r>
    </w:p>
    <w:p w:rsidR="007349C5" w:rsidRDefault="007349C5" w:rsidP="007349C5">
      <w:pPr>
        <w:autoSpaceDE w:val="0"/>
        <w:autoSpaceDN w:val="0"/>
        <w:adjustRightInd w:val="0"/>
        <w:ind w:firstLine="720"/>
        <w:rPr>
          <w:rFonts w:ascii="Arial Narrow" w:hAnsi="Arial Narrow" w:cs="AGaramond-Regular"/>
          <w:bCs w:val="0"/>
          <w:color w:val="auto"/>
          <w:sz w:val="22"/>
          <w:szCs w:val="22"/>
        </w:rPr>
      </w:pPr>
    </w:p>
    <w:p w:rsidR="007349C5" w:rsidRDefault="007349C5" w:rsidP="007349C5">
      <w:pPr>
        <w:autoSpaceDE w:val="0"/>
        <w:autoSpaceDN w:val="0"/>
        <w:adjustRightInd w:val="0"/>
        <w:ind w:left="720"/>
        <w:rPr>
          <w:rFonts w:ascii="Arial Narrow" w:hAnsi="Arial Narrow" w:cs="AGaramond-Regular"/>
          <w:bCs w:val="0"/>
          <w:color w:val="auto"/>
          <w:sz w:val="22"/>
          <w:szCs w:val="22"/>
        </w:rPr>
      </w:pPr>
      <w:r w:rsidRPr="005E2843">
        <w:rPr>
          <w:rFonts w:ascii="Arial Narrow" w:hAnsi="Arial Narrow" w:cs="AGaramond-Regular"/>
          <w:bCs w:val="0"/>
          <w:noProof/>
          <w:color w:val="auto"/>
          <w:sz w:val="22"/>
          <w:szCs w:val="22"/>
        </w:rPr>
        <mc:AlternateContent>
          <mc:Choice Requires="wps">
            <w:drawing>
              <wp:anchor distT="0" distB="0" distL="114300" distR="114300" simplePos="0" relativeHeight="251660288" behindDoc="0" locked="0" layoutInCell="1" allowOverlap="1" wp14:anchorId="05BACC20" wp14:editId="6A358DD6">
                <wp:simplePos x="0" y="0"/>
                <wp:positionH relativeFrom="column">
                  <wp:posOffset>172974</wp:posOffset>
                </wp:positionH>
                <wp:positionV relativeFrom="paragraph">
                  <wp:posOffset>23495</wp:posOffset>
                </wp:positionV>
                <wp:extent cx="189865" cy="175260"/>
                <wp:effectExtent l="0" t="0" r="19685" b="152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175260"/>
                        </a:xfrm>
                        <a:prstGeom prst="rect">
                          <a:avLst/>
                        </a:prstGeom>
                        <a:solidFill>
                          <a:srgbClr val="FFFFFF"/>
                        </a:solidFill>
                        <a:ln w="9525">
                          <a:solidFill>
                            <a:srgbClr val="000000"/>
                          </a:solidFill>
                          <a:miter lim="800000"/>
                          <a:headEnd/>
                          <a:tailEnd/>
                        </a:ln>
                      </wps:spPr>
                      <wps:txbx>
                        <w:txbxContent>
                          <w:p w:rsidR="007349C5" w:rsidRDefault="007349C5" w:rsidP="007349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BACC20" id="_x0000_s1028" type="#_x0000_t202" style="position:absolute;left:0;text-align:left;margin-left:13.6pt;margin-top:1.85pt;width:14.95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">
                <v:textbox>
                  <w:txbxContent>
                    <w:p w:rsidR="007349C5" w:rsidRDefault="007349C5" w:rsidP="007349C5"/>
                  </w:txbxContent>
                </v:textbox>
              </v:shape>
            </w:pict>
          </mc:Fallback>
        </mc:AlternateContent>
      </w:r>
      <w:r>
        <w:rPr>
          <w:rFonts w:ascii="Arial Narrow" w:hAnsi="Arial Narrow" w:cs="AGaramond-Regular"/>
          <w:bCs w:val="0"/>
          <w:color w:val="auto"/>
          <w:sz w:val="22"/>
          <w:szCs w:val="22"/>
        </w:rPr>
        <w:t xml:space="preserve"> NO, I do not give permission for my child to be assigned a full Missoula County Public Schools Google Apps for Education account. This means my child will NOT receive an email account or access to Google Docs, and Calendar.</w:t>
      </w:r>
    </w:p>
    <w:p w:rsidR="007349C5" w:rsidRDefault="007349C5" w:rsidP="007349C5">
      <w:pPr>
        <w:autoSpaceDE w:val="0"/>
        <w:autoSpaceDN w:val="0"/>
        <w:adjustRightInd w:val="0"/>
        <w:ind w:left="720"/>
        <w:rPr>
          <w:rFonts w:ascii="Arial Narrow" w:hAnsi="Arial Narrow" w:cs="AGaramond-Regular"/>
          <w:bCs w:val="0"/>
          <w:color w:val="auto"/>
          <w:sz w:val="22"/>
          <w:szCs w:val="22"/>
        </w:rPr>
      </w:pPr>
    </w:p>
    <w:p w:rsidR="007349C5" w:rsidRDefault="007349C5" w:rsidP="007349C5">
      <w:pPr>
        <w:autoSpaceDE w:val="0"/>
        <w:autoSpaceDN w:val="0"/>
        <w:adjustRightInd w:val="0"/>
        <w:rPr>
          <w:rFonts w:ascii="Arial Narrow" w:hAnsi="Arial Narrow" w:cs="AGaramond-Regular"/>
          <w:bCs w:val="0"/>
          <w:color w:val="auto"/>
          <w:sz w:val="22"/>
          <w:szCs w:val="22"/>
          <w:u w:val="single"/>
        </w:rPr>
      </w:pPr>
      <w:r>
        <w:rPr>
          <w:rFonts w:ascii="Arial Narrow" w:hAnsi="Arial Narrow" w:cs="AGaramond-Regular"/>
          <w:bCs w:val="0"/>
          <w:color w:val="auto"/>
          <w:sz w:val="22"/>
          <w:szCs w:val="22"/>
        </w:rPr>
        <w:t>Student Name: (Print)</w:t>
      </w:r>
      <w:r>
        <w:rPr>
          <w:rFonts w:ascii="Arial Narrow" w:hAnsi="Arial Narrow" w:cs="AGaramond-Regular"/>
          <w:bCs w:val="0"/>
          <w:color w:val="auto"/>
          <w:sz w:val="22"/>
          <w:szCs w:val="22"/>
          <w:u w:val="single"/>
        </w:rPr>
        <w:tab/>
      </w:r>
      <w:r>
        <w:rPr>
          <w:rFonts w:ascii="Arial Narrow" w:hAnsi="Arial Narrow" w:cs="AGaramond-Regular"/>
          <w:bCs w:val="0"/>
          <w:color w:val="auto"/>
          <w:sz w:val="22"/>
          <w:szCs w:val="22"/>
          <w:u w:val="single"/>
        </w:rPr>
        <w:tab/>
      </w:r>
      <w:r>
        <w:rPr>
          <w:rFonts w:ascii="Arial Narrow" w:hAnsi="Arial Narrow" w:cs="AGaramond-Regular"/>
          <w:bCs w:val="0"/>
          <w:color w:val="auto"/>
          <w:sz w:val="22"/>
          <w:szCs w:val="22"/>
          <w:u w:val="single"/>
        </w:rPr>
        <w:tab/>
      </w:r>
      <w:r>
        <w:rPr>
          <w:rFonts w:ascii="Arial Narrow" w:hAnsi="Arial Narrow" w:cs="AGaramond-Regular"/>
          <w:bCs w:val="0"/>
          <w:color w:val="auto"/>
          <w:sz w:val="22"/>
          <w:szCs w:val="22"/>
          <w:u w:val="single"/>
        </w:rPr>
        <w:tab/>
      </w:r>
      <w:r>
        <w:rPr>
          <w:rFonts w:ascii="Arial Narrow" w:hAnsi="Arial Narrow" w:cs="AGaramond-Regular"/>
          <w:bCs w:val="0"/>
          <w:color w:val="auto"/>
          <w:sz w:val="22"/>
          <w:szCs w:val="22"/>
          <w:u w:val="single"/>
        </w:rPr>
        <w:tab/>
      </w:r>
    </w:p>
    <w:p w:rsidR="007349C5" w:rsidRDefault="007349C5" w:rsidP="007349C5">
      <w:pPr>
        <w:autoSpaceDE w:val="0"/>
        <w:autoSpaceDN w:val="0"/>
        <w:adjustRightInd w:val="0"/>
        <w:rPr>
          <w:rFonts w:ascii="Arial Narrow" w:hAnsi="Arial Narrow" w:cs="AGaramond-Regular"/>
          <w:bCs w:val="0"/>
          <w:color w:val="auto"/>
          <w:sz w:val="22"/>
          <w:szCs w:val="22"/>
          <w:u w:val="single"/>
        </w:rPr>
      </w:pPr>
    </w:p>
    <w:p w:rsidR="007349C5" w:rsidRDefault="007349C5" w:rsidP="007349C5">
      <w:pPr>
        <w:autoSpaceDE w:val="0"/>
        <w:autoSpaceDN w:val="0"/>
        <w:adjustRightInd w:val="0"/>
        <w:rPr>
          <w:rFonts w:ascii="Arial Narrow" w:hAnsi="Arial Narrow" w:cs="AGaramond-Regular"/>
          <w:bCs w:val="0"/>
          <w:color w:val="auto"/>
          <w:sz w:val="22"/>
          <w:szCs w:val="22"/>
          <w:u w:val="single"/>
        </w:rPr>
      </w:pPr>
      <w:r>
        <w:rPr>
          <w:rFonts w:ascii="Arial Narrow" w:hAnsi="Arial Narrow" w:cs="AGaramond-Regular"/>
          <w:bCs w:val="0"/>
          <w:color w:val="auto"/>
          <w:sz w:val="22"/>
          <w:szCs w:val="22"/>
          <w:u w:val="single"/>
        </w:rPr>
        <w:t xml:space="preserve">Student ID#: </w:t>
      </w:r>
      <w:r w:rsidR="005B467D">
        <w:rPr>
          <w:rFonts w:ascii="Arial Narrow" w:hAnsi="Arial Narrow" w:cs="AGaramond-Regular"/>
          <w:bCs w:val="0"/>
          <w:color w:val="auto"/>
          <w:sz w:val="22"/>
          <w:szCs w:val="22"/>
          <w:u w:val="single"/>
        </w:rPr>
        <w:t>(if</w:t>
      </w:r>
      <w:r>
        <w:rPr>
          <w:rFonts w:ascii="Arial Narrow" w:hAnsi="Arial Narrow" w:cs="AGaramond-Regular"/>
          <w:bCs w:val="0"/>
          <w:color w:val="auto"/>
          <w:sz w:val="22"/>
          <w:szCs w:val="22"/>
          <w:u w:val="single"/>
        </w:rPr>
        <w:t xml:space="preserve"> known)</w:t>
      </w:r>
      <w:r>
        <w:rPr>
          <w:rFonts w:ascii="Arial Narrow" w:hAnsi="Arial Narrow" w:cs="AGaramond-Regular"/>
          <w:bCs w:val="0"/>
          <w:color w:val="auto"/>
          <w:sz w:val="22"/>
          <w:szCs w:val="22"/>
          <w:u w:val="single"/>
        </w:rPr>
        <w:tab/>
      </w:r>
      <w:r>
        <w:rPr>
          <w:rFonts w:ascii="Arial Narrow" w:hAnsi="Arial Narrow" w:cs="AGaramond-Regular"/>
          <w:bCs w:val="0"/>
          <w:color w:val="auto"/>
          <w:sz w:val="22"/>
          <w:szCs w:val="22"/>
          <w:u w:val="single"/>
        </w:rPr>
        <w:tab/>
      </w:r>
      <w:r>
        <w:rPr>
          <w:rFonts w:ascii="Arial Narrow" w:hAnsi="Arial Narrow" w:cs="AGaramond-Regular"/>
          <w:bCs w:val="0"/>
          <w:color w:val="auto"/>
          <w:sz w:val="22"/>
          <w:szCs w:val="22"/>
          <w:u w:val="single"/>
        </w:rPr>
        <w:tab/>
      </w:r>
      <w:r>
        <w:rPr>
          <w:rFonts w:ascii="Arial Narrow" w:hAnsi="Arial Narrow" w:cs="AGaramond-Regular"/>
          <w:bCs w:val="0"/>
          <w:color w:val="auto"/>
          <w:sz w:val="22"/>
          <w:szCs w:val="22"/>
          <w:u w:val="single"/>
        </w:rPr>
        <w:tab/>
      </w:r>
      <w:r>
        <w:rPr>
          <w:rFonts w:ascii="Arial Narrow" w:hAnsi="Arial Narrow" w:cs="AGaramond-Regular"/>
          <w:bCs w:val="0"/>
          <w:color w:val="auto"/>
          <w:sz w:val="22"/>
          <w:szCs w:val="22"/>
          <w:u w:val="single"/>
        </w:rPr>
        <w:tab/>
      </w:r>
      <w:r>
        <w:rPr>
          <w:rFonts w:ascii="Arial Narrow" w:hAnsi="Arial Narrow" w:cs="AGaramond-Regular"/>
          <w:bCs w:val="0"/>
          <w:color w:val="auto"/>
          <w:sz w:val="22"/>
          <w:szCs w:val="22"/>
        </w:rPr>
        <w:tab/>
        <w:t xml:space="preserve">Grade: </w:t>
      </w:r>
      <w:r>
        <w:rPr>
          <w:rFonts w:ascii="Arial Narrow" w:hAnsi="Arial Narrow" w:cs="AGaramond-Regular"/>
          <w:bCs w:val="0"/>
          <w:color w:val="auto"/>
          <w:sz w:val="22"/>
          <w:szCs w:val="22"/>
          <w:u w:val="single"/>
        </w:rPr>
        <w:tab/>
      </w:r>
      <w:r>
        <w:rPr>
          <w:rFonts w:ascii="Arial Narrow" w:hAnsi="Arial Narrow" w:cs="AGaramond-Regular"/>
          <w:bCs w:val="0"/>
          <w:color w:val="auto"/>
          <w:sz w:val="22"/>
          <w:szCs w:val="22"/>
          <w:u w:val="single"/>
        </w:rPr>
        <w:tab/>
      </w:r>
      <w:r>
        <w:rPr>
          <w:rFonts w:ascii="Arial Narrow" w:hAnsi="Arial Narrow" w:cs="AGaramond-Regular"/>
          <w:bCs w:val="0"/>
          <w:color w:val="auto"/>
          <w:sz w:val="22"/>
          <w:szCs w:val="22"/>
          <w:u w:val="single"/>
        </w:rPr>
        <w:tab/>
      </w:r>
      <w:r>
        <w:rPr>
          <w:rFonts w:ascii="Arial Narrow" w:hAnsi="Arial Narrow" w:cs="AGaramond-Regular"/>
          <w:bCs w:val="0"/>
          <w:color w:val="auto"/>
          <w:sz w:val="22"/>
          <w:szCs w:val="22"/>
          <w:u w:val="single"/>
        </w:rPr>
        <w:tab/>
      </w:r>
      <w:r>
        <w:rPr>
          <w:rFonts w:ascii="Arial Narrow" w:hAnsi="Arial Narrow" w:cs="AGaramond-Regular"/>
          <w:bCs w:val="0"/>
          <w:color w:val="auto"/>
          <w:sz w:val="22"/>
          <w:szCs w:val="22"/>
          <w:u w:val="single"/>
        </w:rPr>
        <w:tab/>
      </w:r>
    </w:p>
    <w:p w:rsidR="007349C5" w:rsidRPr="00126D3E" w:rsidRDefault="005B467D" w:rsidP="007349C5">
      <w:pPr>
        <w:autoSpaceDE w:val="0"/>
        <w:autoSpaceDN w:val="0"/>
        <w:adjustRightInd w:val="0"/>
        <w:rPr>
          <w:rFonts w:ascii="Arial Narrow" w:hAnsi="Arial Narrow" w:cs="AGaramond-Regular"/>
          <w:bCs w:val="0"/>
          <w:color w:val="auto"/>
          <w:sz w:val="20"/>
          <w:szCs w:val="22"/>
        </w:rPr>
      </w:pPr>
      <w:r>
        <w:rPr>
          <w:rFonts w:ascii="Arial Narrow" w:hAnsi="Arial Narrow" w:cs="AGaramond-Regular"/>
          <w:bCs w:val="0"/>
          <w:color w:val="auto"/>
          <w:sz w:val="22"/>
          <w:szCs w:val="22"/>
        </w:rPr>
        <w:tab/>
      </w:r>
      <w:r>
        <w:rPr>
          <w:rFonts w:ascii="Arial Narrow" w:hAnsi="Arial Narrow" w:cs="AGaramond-Regular"/>
          <w:bCs w:val="0"/>
          <w:color w:val="auto"/>
          <w:sz w:val="22"/>
          <w:szCs w:val="22"/>
        </w:rPr>
        <w:tab/>
      </w:r>
      <w:r>
        <w:rPr>
          <w:rFonts w:ascii="Arial Narrow" w:hAnsi="Arial Narrow" w:cs="AGaramond-Regular"/>
          <w:bCs w:val="0"/>
          <w:color w:val="auto"/>
          <w:sz w:val="22"/>
          <w:szCs w:val="22"/>
        </w:rPr>
        <w:tab/>
      </w:r>
      <w:r>
        <w:rPr>
          <w:rFonts w:ascii="Arial Narrow" w:hAnsi="Arial Narrow" w:cs="AGaramond-Regular"/>
          <w:bCs w:val="0"/>
          <w:color w:val="auto"/>
          <w:sz w:val="22"/>
          <w:szCs w:val="22"/>
        </w:rPr>
        <w:tab/>
      </w:r>
      <w:r>
        <w:rPr>
          <w:rFonts w:ascii="Arial Narrow" w:hAnsi="Arial Narrow" w:cs="AGaramond-Regular"/>
          <w:bCs w:val="0"/>
          <w:color w:val="auto"/>
          <w:sz w:val="22"/>
          <w:szCs w:val="22"/>
        </w:rPr>
        <w:tab/>
      </w:r>
      <w:r>
        <w:rPr>
          <w:rFonts w:ascii="Arial Narrow" w:hAnsi="Arial Narrow" w:cs="AGaramond-Regular"/>
          <w:bCs w:val="0"/>
          <w:color w:val="auto"/>
          <w:sz w:val="22"/>
          <w:szCs w:val="22"/>
        </w:rPr>
        <w:tab/>
      </w:r>
      <w:r>
        <w:rPr>
          <w:rFonts w:ascii="Arial Narrow" w:hAnsi="Arial Narrow" w:cs="AGaramond-Regular"/>
          <w:bCs w:val="0"/>
          <w:color w:val="auto"/>
          <w:sz w:val="22"/>
          <w:szCs w:val="22"/>
        </w:rPr>
        <w:tab/>
      </w:r>
      <w:r>
        <w:rPr>
          <w:rFonts w:ascii="Arial Narrow" w:hAnsi="Arial Narrow" w:cs="AGaramond-Regular"/>
          <w:bCs w:val="0"/>
          <w:color w:val="auto"/>
          <w:sz w:val="22"/>
          <w:szCs w:val="22"/>
        </w:rPr>
        <w:tab/>
        <w:t xml:space="preserve">             </w:t>
      </w:r>
      <w:r w:rsidR="007349C5">
        <w:rPr>
          <w:rFonts w:ascii="Arial Narrow" w:hAnsi="Arial Narrow" w:cs="AGaramond-Regular"/>
          <w:bCs w:val="0"/>
          <w:color w:val="auto"/>
          <w:sz w:val="22"/>
          <w:szCs w:val="22"/>
        </w:rPr>
        <w:t xml:space="preserve"> </w:t>
      </w:r>
      <w:r w:rsidR="007349C5" w:rsidRPr="00126D3E">
        <w:rPr>
          <w:rFonts w:ascii="Arial Narrow" w:hAnsi="Arial Narrow" w:cs="AGaramond-Regular"/>
          <w:bCs w:val="0"/>
          <w:color w:val="auto"/>
          <w:sz w:val="20"/>
          <w:szCs w:val="22"/>
        </w:rPr>
        <w:t>(</w:t>
      </w:r>
      <w:r w:rsidRPr="00126D3E">
        <w:rPr>
          <w:rFonts w:ascii="Arial Narrow" w:hAnsi="Arial Narrow" w:cs="AGaramond-Regular"/>
          <w:bCs w:val="0"/>
          <w:color w:val="auto"/>
          <w:sz w:val="20"/>
          <w:szCs w:val="22"/>
        </w:rPr>
        <w:t>Only</w:t>
      </w:r>
      <w:r w:rsidR="007349C5" w:rsidRPr="00126D3E">
        <w:rPr>
          <w:rFonts w:ascii="Arial Narrow" w:hAnsi="Arial Narrow" w:cs="AGaramond-Regular"/>
          <w:bCs w:val="0"/>
          <w:color w:val="auto"/>
          <w:sz w:val="20"/>
          <w:szCs w:val="22"/>
        </w:rPr>
        <w:t xml:space="preserve"> applies to 3</w:t>
      </w:r>
      <w:r w:rsidR="007349C5" w:rsidRPr="00126D3E">
        <w:rPr>
          <w:rFonts w:ascii="Arial Narrow" w:hAnsi="Arial Narrow" w:cs="AGaramond-Regular"/>
          <w:bCs w:val="0"/>
          <w:color w:val="auto"/>
          <w:sz w:val="20"/>
          <w:szCs w:val="22"/>
          <w:vertAlign w:val="superscript"/>
        </w:rPr>
        <w:t>rd</w:t>
      </w:r>
      <w:r w:rsidR="007349C5" w:rsidRPr="00126D3E">
        <w:rPr>
          <w:rFonts w:ascii="Arial Narrow" w:hAnsi="Arial Narrow" w:cs="AGaramond-Regular"/>
          <w:bCs w:val="0"/>
          <w:color w:val="auto"/>
          <w:sz w:val="20"/>
          <w:szCs w:val="22"/>
        </w:rPr>
        <w:t>-8</w:t>
      </w:r>
      <w:r w:rsidR="007349C5" w:rsidRPr="00126D3E">
        <w:rPr>
          <w:rFonts w:ascii="Arial Narrow" w:hAnsi="Arial Narrow" w:cs="AGaramond-Regular"/>
          <w:bCs w:val="0"/>
          <w:color w:val="auto"/>
          <w:sz w:val="20"/>
          <w:szCs w:val="22"/>
          <w:vertAlign w:val="superscript"/>
        </w:rPr>
        <w:t>th</w:t>
      </w:r>
      <w:r w:rsidR="007349C5" w:rsidRPr="00126D3E">
        <w:rPr>
          <w:rFonts w:ascii="Arial Narrow" w:hAnsi="Arial Narrow" w:cs="AGaramond-Regular"/>
          <w:bCs w:val="0"/>
          <w:color w:val="auto"/>
          <w:sz w:val="20"/>
          <w:szCs w:val="22"/>
        </w:rPr>
        <w:t xml:space="preserve"> grade students</w:t>
      </w:r>
      <w:r>
        <w:rPr>
          <w:rFonts w:ascii="Arial Narrow" w:hAnsi="Arial Narrow" w:cs="AGaramond-Regular"/>
          <w:bCs w:val="0"/>
          <w:color w:val="auto"/>
          <w:sz w:val="20"/>
          <w:szCs w:val="22"/>
        </w:rPr>
        <w:t>.</w:t>
      </w:r>
      <w:r w:rsidR="007349C5" w:rsidRPr="00126D3E">
        <w:rPr>
          <w:rFonts w:ascii="Arial Narrow" w:hAnsi="Arial Narrow" w:cs="AGaramond-Regular"/>
          <w:bCs w:val="0"/>
          <w:color w:val="auto"/>
          <w:sz w:val="20"/>
          <w:szCs w:val="22"/>
        </w:rPr>
        <w:t>)</w:t>
      </w:r>
    </w:p>
    <w:p w:rsidR="003827B7" w:rsidRDefault="007349C5" w:rsidP="007349C5">
      <w:r>
        <w:rPr>
          <w:rFonts w:ascii="Arial Narrow" w:hAnsi="Arial Narrow" w:cs="AGaramond-Regular"/>
          <w:bCs w:val="0"/>
          <w:color w:val="auto"/>
          <w:sz w:val="22"/>
          <w:szCs w:val="22"/>
          <w:u w:val="single"/>
        </w:rPr>
        <w:t>Parent/Guardian Signature</w:t>
      </w:r>
      <w:r>
        <w:rPr>
          <w:rFonts w:ascii="Arial Narrow" w:hAnsi="Arial Narrow" w:cs="AGaramond-Regular"/>
          <w:bCs w:val="0"/>
          <w:color w:val="auto"/>
          <w:sz w:val="22"/>
          <w:szCs w:val="22"/>
          <w:u w:val="single"/>
        </w:rPr>
        <w:tab/>
      </w:r>
      <w:r>
        <w:rPr>
          <w:rFonts w:ascii="Arial Narrow" w:hAnsi="Arial Narrow" w:cs="AGaramond-Regular"/>
          <w:bCs w:val="0"/>
          <w:color w:val="auto"/>
          <w:sz w:val="22"/>
          <w:szCs w:val="22"/>
          <w:u w:val="single"/>
        </w:rPr>
        <w:tab/>
      </w:r>
      <w:r>
        <w:rPr>
          <w:rFonts w:ascii="Arial Narrow" w:hAnsi="Arial Narrow" w:cs="AGaramond-Regular"/>
          <w:bCs w:val="0"/>
          <w:color w:val="auto"/>
          <w:sz w:val="22"/>
          <w:szCs w:val="22"/>
          <w:u w:val="single"/>
        </w:rPr>
        <w:tab/>
      </w:r>
      <w:r>
        <w:rPr>
          <w:rFonts w:ascii="Arial Narrow" w:hAnsi="Arial Narrow" w:cs="AGaramond-Regular"/>
          <w:bCs w:val="0"/>
          <w:color w:val="auto"/>
          <w:sz w:val="22"/>
          <w:szCs w:val="22"/>
          <w:u w:val="single"/>
        </w:rPr>
        <w:tab/>
      </w:r>
      <w:r>
        <w:rPr>
          <w:rFonts w:ascii="Arial Narrow" w:hAnsi="Arial Narrow" w:cs="AGaramond-Regular"/>
          <w:bCs w:val="0"/>
          <w:color w:val="auto"/>
          <w:sz w:val="22"/>
          <w:szCs w:val="22"/>
          <w:u w:val="single"/>
        </w:rPr>
        <w:tab/>
      </w:r>
      <w:r>
        <w:rPr>
          <w:rFonts w:ascii="Arial Narrow" w:hAnsi="Arial Narrow" w:cs="AGaramond-Regular"/>
          <w:bCs w:val="0"/>
          <w:color w:val="auto"/>
          <w:sz w:val="22"/>
          <w:szCs w:val="22"/>
        </w:rPr>
        <w:tab/>
      </w:r>
      <w:r>
        <w:rPr>
          <w:rFonts w:ascii="Arial Narrow" w:hAnsi="Arial Narrow" w:cs="AGaramond-Regular"/>
          <w:bCs w:val="0"/>
          <w:color w:val="auto"/>
          <w:sz w:val="22"/>
          <w:szCs w:val="22"/>
        </w:rPr>
        <w:tab/>
      </w:r>
      <w:r>
        <w:rPr>
          <w:rFonts w:ascii="Arial Narrow" w:hAnsi="Arial Narrow" w:cs="AGaramond-Regular"/>
          <w:bCs w:val="0"/>
          <w:color w:val="auto"/>
          <w:sz w:val="22"/>
          <w:szCs w:val="22"/>
        </w:rPr>
        <w:tab/>
      </w:r>
    </w:p>
    <w:sectPr w:rsidR="003827B7" w:rsidSect="005979D4">
      <w:pgSz w:w="12240" w:h="15840"/>
      <w:pgMar w:top="720" w:right="1260" w:bottom="72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Garamond-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1F4132C0"/>
    <w:multiLevelType w:val="hybridMultilevel"/>
    <w:tmpl w:val="45A05F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CEF666D"/>
    <w:multiLevelType w:val="hybridMultilevel"/>
    <w:tmpl w:val="67520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1513E6"/>
    <w:multiLevelType w:val="hybridMultilevel"/>
    <w:tmpl w:val="32344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6B3A27"/>
    <w:multiLevelType w:val="multilevel"/>
    <w:tmpl w:val="5768C05E"/>
    <w:lvl w:ilvl="0">
      <w:start w:val="1"/>
      <w:numFmt w:val="bullet"/>
      <w:lvlText w:val=""/>
      <w:lvlPicBulletId w:val="0"/>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843"/>
    <w:rsid w:val="00067ABA"/>
    <w:rsid w:val="0035085A"/>
    <w:rsid w:val="003827B7"/>
    <w:rsid w:val="00440486"/>
    <w:rsid w:val="004C474A"/>
    <w:rsid w:val="005979D4"/>
    <w:rsid w:val="005B467D"/>
    <w:rsid w:val="005E2843"/>
    <w:rsid w:val="00674633"/>
    <w:rsid w:val="007213F3"/>
    <w:rsid w:val="0073298A"/>
    <w:rsid w:val="007349C5"/>
    <w:rsid w:val="00766FFF"/>
    <w:rsid w:val="00A357E0"/>
    <w:rsid w:val="00B34030"/>
    <w:rsid w:val="00B562B0"/>
    <w:rsid w:val="00BA7205"/>
    <w:rsid w:val="00C23452"/>
    <w:rsid w:val="00D21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63AC98BB-3838-4CB2-874E-E1C31F3FB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843"/>
    <w:pPr>
      <w:spacing w:after="0" w:line="240" w:lineRule="auto"/>
    </w:pPr>
    <w:rPr>
      <w:rFonts w:ascii="Arial" w:eastAsia="Times New Roman" w:hAnsi="Arial" w:cs="Arial"/>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E2843"/>
    <w:rPr>
      <w:color w:val="0000FF"/>
      <w:u w:val="single"/>
    </w:rPr>
  </w:style>
  <w:style w:type="paragraph" w:styleId="BalloonText">
    <w:name w:val="Balloon Text"/>
    <w:basedOn w:val="Normal"/>
    <w:link w:val="BalloonTextChar"/>
    <w:uiPriority w:val="99"/>
    <w:semiHidden/>
    <w:unhideWhenUsed/>
    <w:rsid w:val="005E2843"/>
    <w:rPr>
      <w:rFonts w:ascii="Tahoma" w:hAnsi="Tahoma" w:cs="Tahoma"/>
      <w:sz w:val="16"/>
      <w:szCs w:val="16"/>
    </w:rPr>
  </w:style>
  <w:style w:type="character" w:customStyle="1" w:styleId="BalloonTextChar">
    <w:name w:val="Balloon Text Char"/>
    <w:basedOn w:val="DefaultParagraphFont"/>
    <w:link w:val="BalloonText"/>
    <w:uiPriority w:val="99"/>
    <w:semiHidden/>
    <w:rsid w:val="005E2843"/>
    <w:rPr>
      <w:rFonts w:ascii="Tahoma" w:eastAsia="Times New Roman" w:hAnsi="Tahoma" w:cs="Tahoma"/>
      <w:bCs/>
      <w:color w:val="000000"/>
      <w:sz w:val="16"/>
      <w:szCs w:val="16"/>
    </w:rPr>
  </w:style>
  <w:style w:type="paragraph" w:styleId="ListParagraph">
    <w:name w:val="List Paragraph"/>
    <w:basedOn w:val="Normal"/>
    <w:uiPriority w:val="34"/>
    <w:qFormat/>
    <w:rsid w:val="003508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12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ogle.com/intl/en/policies/privac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Missoula County Public Schools</Company>
  <LinksUpToDate>false</LinksUpToDate>
  <CharactersWithSpaces>5255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isc</dc:creator>
  <cp:lastModifiedBy>Tracy Long</cp:lastModifiedBy>
  <cp:revision>4</cp:revision>
  <cp:lastPrinted>2014-11-13T01:15:00Z</cp:lastPrinted>
  <dcterms:created xsi:type="dcterms:W3CDTF">2015-02-20T18:54:00Z</dcterms:created>
  <dcterms:modified xsi:type="dcterms:W3CDTF">2015-07-27T16:15:00Z</dcterms:modified>
</cp:coreProperties>
</file>